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BD43" w14:textId="77777777" w:rsidR="00F04843" w:rsidRDefault="00000000">
      <w:pPr>
        <w:widowControl w:val="0"/>
        <w:jc w:val="center"/>
        <w:rPr>
          <w:rFonts w:ascii="Arial Narrow" w:eastAsia="Arial Narrow" w:hAnsi="Arial Narrow" w:cs="Arial Narrow"/>
          <w:b/>
          <w:u w:val="single"/>
        </w:rPr>
      </w:pPr>
      <w:bookmarkStart w:id="0" w:name="_heading=h.gjdgxs" w:colFirst="0" w:colLast="0"/>
      <w:bookmarkEnd w:id="0"/>
      <w:r>
        <w:rPr>
          <w:rFonts w:ascii="Arial Narrow" w:eastAsia="Arial Narrow" w:hAnsi="Arial Narrow" w:cs="Arial Narrow"/>
          <w:b/>
          <w:noProof/>
        </w:rPr>
        <w:drawing>
          <wp:inline distT="0" distB="0" distL="0" distR="0" wp14:anchorId="58181DBA" wp14:editId="30395DD6">
            <wp:extent cx="4724400" cy="1420744"/>
            <wp:effectExtent l="0" t="0" r="0" b="0"/>
            <wp:docPr id="8"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7"/>
                    <a:srcRect/>
                    <a:stretch>
                      <a:fillRect/>
                    </a:stretch>
                  </pic:blipFill>
                  <pic:spPr>
                    <a:xfrm>
                      <a:off x="0" y="0"/>
                      <a:ext cx="4724400" cy="1420744"/>
                    </a:xfrm>
                    <a:prstGeom prst="rect">
                      <a:avLst/>
                    </a:prstGeom>
                    <a:ln/>
                  </pic:spPr>
                </pic:pic>
              </a:graphicData>
            </a:graphic>
          </wp:inline>
        </w:drawing>
      </w:r>
    </w:p>
    <w:p w14:paraId="20A08AC9" w14:textId="77777777" w:rsidR="00F04843" w:rsidRDefault="00000000">
      <w:pPr>
        <w:widowControl w:val="0"/>
        <w:jc w:val="center"/>
        <w:rPr>
          <w:rFonts w:ascii="Arial" w:eastAsia="Arial" w:hAnsi="Arial" w:cs="Arial"/>
          <w:b/>
          <w:sz w:val="18"/>
          <w:szCs w:val="18"/>
        </w:rPr>
      </w:pPr>
      <w:r>
        <w:rPr>
          <w:noProof/>
        </w:rPr>
        <mc:AlternateContent>
          <mc:Choice Requires="wps">
            <w:drawing>
              <wp:anchor distT="0" distB="0" distL="114300" distR="114300" simplePos="0" relativeHeight="251658240" behindDoc="0" locked="0" layoutInCell="1" hidden="0" allowOverlap="1" wp14:anchorId="23D1987C" wp14:editId="3AD39A4C">
                <wp:simplePos x="0" y="0"/>
                <wp:positionH relativeFrom="column">
                  <wp:posOffset>368300</wp:posOffset>
                </wp:positionH>
                <wp:positionV relativeFrom="paragraph">
                  <wp:posOffset>0</wp:posOffset>
                </wp:positionV>
                <wp:extent cx="0"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659950" y="3780000"/>
                          <a:ext cx="5372100"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368300</wp:posOffset>
                </wp:positionH>
                <wp:positionV relativeFrom="paragraph">
                  <wp:posOffset>0</wp:posOffset>
                </wp:positionV>
                <wp:extent cx="0" cy="12700"/>
                <wp:effectExtent b="0" l="0" r="0" t="0"/>
                <wp:wrapNone/>
                <wp:docPr id="7"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14:paraId="49F8F385" w14:textId="77777777" w:rsidR="00F04843" w:rsidRDefault="00F04843"/>
    <w:p w14:paraId="6EA31F7D" w14:textId="77777777" w:rsidR="00F04843" w:rsidRDefault="00000000">
      <w:pPr>
        <w:rPr>
          <w:sz w:val="28"/>
          <w:szCs w:val="28"/>
        </w:rPr>
      </w:pPr>
      <w:r>
        <w:rPr>
          <w:sz w:val="28"/>
          <w:szCs w:val="28"/>
        </w:rPr>
        <w:t>Welcome Neighbor!</w:t>
      </w:r>
    </w:p>
    <w:p w14:paraId="02FBE704" w14:textId="77777777" w:rsidR="00F04843" w:rsidRDefault="00F04843">
      <w:pPr>
        <w:rPr>
          <w:sz w:val="28"/>
          <w:szCs w:val="28"/>
        </w:rPr>
      </w:pPr>
    </w:p>
    <w:p w14:paraId="14DA2773" w14:textId="77777777" w:rsidR="00F04843" w:rsidRDefault="00F04843">
      <w:pPr>
        <w:rPr>
          <w:sz w:val="28"/>
          <w:szCs w:val="28"/>
        </w:rPr>
      </w:pPr>
    </w:p>
    <w:p w14:paraId="10281397" w14:textId="77777777" w:rsidR="00F04843" w:rsidRDefault="00000000">
      <w:pPr>
        <w:rPr>
          <w:sz w:val="28"/>
          <w:szCs w:val="28"/>
        </w:rPr>
      </w:pPr>
      <w:r>
        <w:rPr>
          <w:sz w:val="28"/>
          <w:szCs w:val="28"/>
        </w:rPr>
        <w:tab/>
        <w:t xml:space="preserve">The Blue Branch Ranch Board of Directors would like to extend a warm welcome to you on becoming the newest property owner in Blue Branch Ranch.  We are a community governed by the Blue Branch Ranch Property Owner’s Association, as outlined in our Bylaws and Covenants.  You should have received a copy of these documents, as well as our Architectural Review Committee (ARC) Guidelines at closing.  If you did not, please contact the Board of Directors Secretary and copies will be provided to you.  </w:t>
      </w:r>
    </w:p>
    <w:p w14:paraId="6C8443CC" w14:textId="77777777" w:rsidR="00F04843" w:rsidRDefault="00F04843">
      <w:pPr>
        <w:rPr>
          <w:sz w:val="28"/>
          <w:szCs w:val="28"/>
        </w:rPr>
      </w:pPr>
    </w:p>
    <w:p w14:paraId="2929CEF0" w14:textId="16F228B7" w:rsidR="00F04843" w:rsidRDefault="00000000">
      <w:pPr>
        <w:rPr>
          <w:sz w:val="28"/>
          <w:szCs w:val="28"/>
        </w:rPr>
      </w:pPr>
      <w:r>
        <w:rPr>
          <w:sz w:val="28"/>
          <w:szCs w:val="28"/>
        </w:rPr>
        <w:t xml:space="preserve">The Board of Directors consists of elected POA member volunteers, who meet quarterly and manage the everyday business of the POA.  The quarterly Board of Directors meetings are “open meetings” which allow property owners to </w:t>
      </w:r>
      <w:r w:rsidR="00A5733E">
        <w:rPr>
          <w:sz w:val="28"/>
          <w:szCs w:val="28"/>
        </w:rPr>
        <w:t>attend</w:t>
      </w:r>
      <w:r>
        <w:rPr>
          <w:sz w:val="28"/>
          <w:szCs w:val="28"/>
        </w:rPr>
        <w:t>.  In October/November, annual assessment notices are sent to property owners.  Annual assessments for the upcoming year are due by December 31</w:t>
      </w:r>
      <w:r>
        <w:rPr>
          <w:sz w:val="28"/>
          <w:szCs w:val="28"/>
          <w:vertAlign w:val="superscript"/>
        </w:rPr>
        <w:t>st</w:t>
      </w:r>
      <w:r>
        <w:rPr>
          <w:sz w:val="28"/>
          <w:szCs w:val="28"/>
        </w:rPr>
        <w:t>.  There is also an annual POA meeting, typically held i</w:t>
      </w:r>
      <w:r w:rsidR="00A5733E">
        <w:rPr>
          <w:sz w:val="28"/>
          <w:szCs w:val="28"/>
        </w:rPr>
        <w:t>n</w:t>
      </w:r>
      <w:r>
        <w:rPr>
          <w:sz w:val="28"/>
          <w:szCs w:val="28"/>
        </w:rPr>
        <w:t xml:space="preserve"> February, where all POA members are encouraged to attend.  This is a great opportunity to meet neighbors, voice concerns, share recommendations and get up to date information about what is happening in BBR.</w:t>
      </w:r>
    </w:p>
    <w:p w14:paraId="43F4A155" w14:textId="77777777" w:rsidR="00F04843" w:rsidRDefault="00F04843">
      <w:pPr>
        <w:rPr>
          <w:sz w:val="28"/>
          <w:szCs w:val="28"/>
        </w:rPr>
      </w:pPr>
    </w:p>
    <w:p w14:paraId="1ADE130C" w14:textId="77777777" w:rsidR="00F04843" w:rsidRDefault="00000000">
      <w:pPr>
        <w:rPr>
          <w:sz w:val="28"/>
          <w:szCs w:val="28"/>
        </w:rPr>
      </w:pPr>
      <w:r>
        <w:rPr>
          <w:sz w:val="28"/>
          <w:szCs w:val="28"/>
        </w:rPr>
        <w:t xml:space="preserve">For your convenience, we have included the contact information for some of the contractors who provide various services to BBR residents.  The waste disposal company is under an exclusive contract with BBR, and all residents are required to use them.  When you contact them, inform them you are a BBR resident to ensure you receive our discounted group rate.  On the third page, you will find a form, which will allow us to ensure we have accurate information for you in our neighborhood directory.  We have a designated location for the storage of trailers/campers on common </w:t>
      </w:r>
      <w:proofErr w:type="gramStart"/>
      <w:r>
        <w:rPr>
          <w:sz w:val="28"/>
          <w:szCs w:val="28"/>
        </w:rPr>
        <w:t>property, if</w:t>
      </w:r>
      <w:proofErr w:type="gramEnd"/>
      <w:r>
        <w:rPr>
          <w:sz w:val="28"/>
          <w:szCs w:val="28"/>
        </w:rPr>
        <w:t xml:space="preserve"> you do not wish to store them in your workshop or garage.  If you are interested in requesting a parking spot in the storage area, please indicate that on the form.  Please complete this form and return it to the Board of Directors via the email address provided.  The number for the Architectural Review Committee President has also been included, in the event you are building a new home or are looking to make property improvements or additions to an existing home.  </w:t>
      </w:r>
    </w:p>
    <w:p w14:paraId="548D6CAE" w14:textId="77777777" w:rsidR="00F04843" w:rsidRDefault="00F04843">
      <w:pPr>
        <w:rPr>
          <w:sz w:val="28"/>
          <w:szCs w:val="28"/>
        </w:rPr>
      </w:pPr>
    </w:p>
    <w:p w14:paraId="508F2753" w14:textId="77777777" w:rsidR="00F04843" w:rsidRDefault="00F04843">
      <w:pPr>
        <w:rPr>
          <w:sz w:val="28"/>
          <w:szCs w:val="28"/>
        </w:rPr>
      </w:pPr>
    </w:p>
    <w:p w14:paraId="1EE48C5F" w14:textId="77777777" w:rsidR="00F04843" w:rsidRDefault="00F04843">
      <w:pPr>
        <w:rPr>
          <w:sz w:val="28"/>
          <w:szCs w:val="28"/>
        </w:rPr>
      </w:pPr>
    </w:p>
    <w:p w14:paraId="40E9DD99" w14:textId="77777777" w:rsidR="00F04843" w:rsidRDefault="00F04843">
      <w:pPr>
        <w:rPr>
          <w:sz w:val="28"/>
          <w:szCs w:val="28"/>
        </w:rPr>
      </w:pPr>
    </w:p>
    <w:p w14:paraId="66E6FC30" w14:textId="77777777" w:rsidR="00F04843" w:rsidRDefault="00000000">
      <w:pPr>
        <w:rPr>
          <w:sz w:val="28"/>
          <w:szCs w:val="28"/>
        </w:rPr>
      </w:pPr>
      <w:r>
        <w:rPr>
          <w:sz w:val="28"/>
          <w:szCs w:val="28"/>
        </w:rPr>
        <w:t>We encourage all POA members to review our governing documents so that you are knowledgeable and familiar with the information they contain. Thank you for assisting us with this and again, welcome to Blue Branch Ranch.  If you have any questions, please do not hesitate to contact us.</w:t>
      </w:r>
    </w:p>
    <w:p w14:paraId="4665B3D3" w14:textId="77777777" w:rsidR="00F04843" w:rsidRDefault="00F04843">
      <w:pPr>
        <w:rPr>
          <w:sz w:val="28"/>
          <w:szCs w:val="28"/>
        </w:rPr>
      </w:pPr>
    </w:p>
    <w:p w14:paraId="46B07F31" w14:textId="77777777" w:rsidR="00F04843" w:rsidRDefault="00000000">
      <w:pPr>
        <w:rPr>
          <w:sz w:val="28"/>
          <w:szCs w:val="28"/>
        </w:rPr>
      </w:pPr>
      <w:r>
        <w:rPr>
          <w:sz w:val="28"/>
          <w:szCs w:val="28"/>
        </w:rPr>
        <w:t>Regards,</w:t>
      </w:r>
    </w:p>
    <w:p w14:paraId="7C0C56F6" w14:textId="77777777" w:rsidR="00F04843" w:rsidRDefault="00F04843">
      <w:pPr>
        <w:rPr>
          <w:sz w:val="28"/>
          <w:szCs w:val="28"/>
        </w:rPr>
      </w:pPr>
    </w:p>
    <w:p w14:paraId="0071053F" w14:textId="77777777" w:rsidR="00F04843" w:rsidRDefault="00000000">
      <w:pPr>
        <w:rPr>
          <w:sz w:val="28"/>
          <w:szCs w:val="28"/>
        </w:rPr>
      </w:pPr>
      <w:r>
        <w:rPr>
          <w:sz w:val="28"/>
          <w:szCs w:val="28"/>
        </w:rPr>
        <w:t>Blue Branch Ranch</w:t>
      </w:r>
    </w:p>
    <w:p w14:paraId="0AE2E854" w14:textId="77777777" w:rsidR="00F04843" w:rsidRDefault="00000000">
      <w:pPr>
        <w:rPr>
          <w:sz w:val="28"/>
          <w:szCs w:val="28"/>
        </w:rPr>
      </w:pPr>
      <w:r>
        <w:rPr>
          <w:sz w:val="28"/>
          <w:szCs w:val="28"/>
        </w:rPr>
        <w:t>Board of Directors</w:t>
      </w:r>
    </w:p>
    <w:p w14:paraId="3DF798F6" w14:textId="77777777" w:rsidR="00F04843" w:rsidRDefault="00F04843">
      <w:pPr>
        <w:rPr>
          <w:sz w:val="28"/>
          <w:szCs w:val="28"/>
        </w:rPr>
      </w:pPr>
    </w:p>
    <w:p w14:paraId="5EB3EE6B" w14:textId="77777777" w:rsidR="00F04843" w:rsidRDefault="00000000">
      <w:pPr>
        <w:rPr>
          <w:sz w:val="28"/>
          <w:szCs w:val="28"/>
        </w:rPr>
      </w:pPr>
      <w:r>
        <w:rPr>
          <w:sz w:val="28"/>
          <w:szCs w:val="28"/>
        </w:rPr>
        <w:t>Ray Horn, President (817) 845-9125</w:t>
      </w:r>
    </w:p>
    <w:p w14:paraId="37CE6752" w14:textId="77777777" w:rsidR="00F04843" w:rsidRDefault="00000000">
      <w:pPr>
        <w:rPr>
          <w:sz w:val="28"/>
          <w:szCs w:val="28"/>
        </w:rPr>
      </w:pPr>
      <w:r>
        <w:rPr>
          <w:sz w:val="28"/>
          <w:szCs w:val="28"/>
        </w:rPr>
        <w:t>Warren Ferguson, Secretary (817) 437-7628</w:t>
      </w:r>
    </w:p>
    <w:p w14:paraId="045E9693" w14:textId="77777777" w:rsidR="00F04843" w:rsidRDefault="00000000">
      <w:pPr>
        <w:rPr>
          <w:sz w:val="28"/>
          <w:szCs w:val="28"/>
        </w:rPr>
      </w:pPr>
      <w:r>
        <w:rPr>
          <w:sz w:val="28"/>
          <w:szCs w:val="28"/>
        </w:rPr>
        <w:t>Tom Driscoll, Treasurer (817) 471-0514</w:t>
      </w:r>
    </w:p>
    <w:p w14:paraId="3BC33A74" w14:textId="77777777" w:rsidR="00F04843" w:rsidRDefault="00000000">
      <w:pPr>
        <w:rPr>
          <w:sz w:val="28"/>
          <w:szCs w:val="28"/>
        </w:rPr>
      </w:pPr>
      <w:r>
        <w:rPr>
          <w:sz w:val="28"/>
          <w:szCs w:val="28"/>
        </w:rPr>
        <w:t xml:space="preserve">Board of Directors Email – </w:t>
      </w:r>
      <w:hyperlink r:id="rId9">
        <w:r>
          <w:rPr>
            <w:color w:val="1155CC"/>
            <w:sz w:val="28"/>
            <w:szCs w:val="28"/>
            <w:u w:val="single"/>
          </w:rPr>
          <w:t>Bluebranchranch@gmail.com</w:t>
        </w:r>
      </w:hyperlink>
    </w:p>
    <w:p w14:paraId="4BA63EB2" w14:textId="77777777" w:rsidR="00F04843" w:rsidRDefault="00F04843">
      <w:pPr>
        <w:rPr>
          <w:sz w:val="28"/>
          <w:szCs w:val="28"/>
        </w:rPr>
      </w:pPr>
    </w:p>
    <w:p w14:paraId="43C0023D" w14:textId="77777777" w:rsidR="00F04843" w:rsidRDefault="00000000">
      <w:pPr>
        <w:rPr>
          <w:sz w:val="28"/>
          <w:szCs w:val="28"/>
        </w:rPr>
      </w:pPr>
      <w:r>
        <w:rPr>
          <w:sz w:val="28"/>
          <w:szCs w:val="28"/>
        </w:rPr>
        <w:t>Frank Lima, ARC President (817) 219-4928</w:t>
      </w:r>
    </w:p>
    <w:p w14:paraId="3822B441" w14:textId="77777777" w:rsidR="00F04843" w:rsidRDefault="00000000">
      <w:pPr>
        <w:rPr>
          <w:sz w:val="28"/>
          <w:szCs w:val="28"/>
        </w:rPr>
      </w:pPr>
      <w:r>
        <w:rPr>
          <w:sz w:val="28"/>
          <w:szCs w:val="28"/>
        </w:rPr>
        <w:t xml:space="preserve">ARC Email - </w:t>
      </w:r>
      <w:hyperlink r:id="rId10">
        <w:r>
          <w:rPr>
            <w:color w:val="1155CC"/>
            <w:sz w:val="28"/>
            <w:szCs w:val="28"/>
            <w:u w:val="single"/>
          </w:rPr>
          <w:t>Arc4BBRPOA@gmail.com</w:t>
        </w:r>
      </w:hyperlink>
    </w:p>
    <w:p w14:paraId="2669F024" w14:textId="77777777" w:rsidR="00F04843" w:rsidRDefault="00F04843">
      <w:pPr>
        <w:rPr>
          <w:sz w:val="28"/>
          <w:szCs w:val="28"/>
        </w:rPr>
      </w:pPr>
    </w:p>
    <w:p w14:paraId="492E5657" w14:textId="77777777" w:rsidR="00F04843" w:rsidRDefault="00000000">
      <w:pPr>
        <w:rPr>
          <w:sz w:val="28"/>
          <w:szCs w:val="28"/>
        </w:rPr>
      </w:pPr>
      <w:r>
        <w:rPr>
          <w:sz w:val="28"/>
          <w:szCs w:val="28"/>
        </w:rPr>
        <w:t>Blue Branch Ranch Property Owners Association</w:t>
      </w:r>
    </w:p>
    <w:p w14:paraId="11B32977" w14:textId="77777777" w:rsidR="00F04843" w:rsidRDefault="00000000">
      <w:pPr>
        <w:rPr>
          <w:sz w:val="28"/>
          <w:szCs w:val="28"/>
        </w:rPr>
      </w:pPr>
      <w:r>
        <w:rPr>
          <w:sz w:val="28"/>
          <w:szCs w:val="28"/>
        </w:rPr>
        <w:t>P.O. Box #91</w:t>
      </w:r>
    </w:p>
    <w:p w14:paraId="214A7640" w14:textId="77777777" w:rsidR="00F04843" w:rsidRDefault="00000000">
      <w:pPr>
        <w:rPr>
          <w:sz w:val="28"/>
          <w:szCs w:val="28"/>
        </w:rPr>
      </w:pPr>
      <w:r>
        <w:rPr>
          <w:sz w:val="28"/>
          <w:szCs w:val="28"/>
        </w:rPr>
        <w:t>Granbury, Texas 76048</w:t>
      </w:r>
    </w:p>
    <w:p w14:paraId="40A73BAF" w14:textId="77777777" w:rsidR="00F04843" w:rsidRDefault="00F04843">
      <w:pPr>
        <w:rPr>
          <w:sz w:val="28"/>
          <w:szCs w:val="28"/>
        </w:rPr>
      </w:pPr>
    </w:p>
    <w:p w14:paraId="6AA97885" w14:textId="77777777" w:rsidR="00F04843" w:rsidRDefault="00000000">
      <w:pPr>
        <w:rPr>
          <w:sz w:val="28"/>
          <w:szCs w:val="28"/>
          <w:u w:val="single"/>
        </w:rPr>
      </w:pPr>
      <w:r>
        <w:rPr>
          <w:sz w:val="28"/>
          <w:szCs w:val="28"/>
          <w:u w:val="single"/>
        </w:rPr>
        <w:t>Service Providers</w:t>
      </w:r>
    </w:p>
    <w:p w14:paraId="02817F41" w14:textId="77777777" w:rsidR="00F04843" w:rsidRDefault="00000000">
      <w:pPr>
        <w:rPr>
          <w:sz w:val="28"/>
          <w:szCs w:val="28"/>
        </w:rPr>
      </w:pPr>
      <w:r>
        <w:rPr>
          <w:sz w:val="28"/>
          <w:szCs w:val="28"/>
        </w:rPr>
        <w:t>Frontier Waste Disposal (254) 897-9100</w:t>
      </w:r>
    </w:p>
    <w:p w14:paraId="3CFB9A89" w14:textId="77777777" w:rsidR="00F04843" w:rsidRDefault="00000000">
      <w:pPr>
        <w:rPr>
          <w:sz w:val="28"/>
          <w:szCs w:val="28"/>
        </w:rPr>
      </w:pPr>
      <w:r>
        <w:rPr>
          <w:sz w:val="28"/>
          <w:szCs w:val="28"/>
        </w:rPr>
        <w:t>Diamond C, to get your front entry gate remotes. (817) 910-9100</w:t>
      </w:r>
    </w:p>
    <w:p w14:paraId="1B643CE9" w14:textId="77777777" w:rsidR="00F04843" w:rsidRDefault="00000000">
      <w:pPr>
        <w:rPr>
          <w:sz w:val="28"/>
          <w:szCs w:val="28"/>
        </w:rPr>
      </w:pPr>
      <w:r>
        <w:rPr>
          <w:sz w:val="28"/>
          <w:szCs w:val="28"/>
        </w:rPr>
        <w:t>Tri-County Electric Co-Op Inc., only service provider. (817) 817-7010</w:t>
      </w:r>
    </w:p>
    <w:p w14:paraId="54D381C9" w14:textId="672B76BF" w:rsidR="00F04843" w:rsidRPr="00A5733E" w:rsidRDefault="00000000">
      <w:pPr>
        <w:rPr>
          <w:sz w:val="28"/>
          <w:szCs w:val="28"/>
        </w:rPr>
      </w:pPr>
      <w:r>
        <w:rPr>
          <w:sz w:val="28"/>
          <w:szCs w:val="28"/>
        </w:rPr>
        <w:t>Internet Provider</w:t>
      </w:r>
      <w:r w:rsidR="00A5733E">
        <w:rPr>
          <w:sz w:val="28"/>
          <w:szCs w:val="28"/>
        </w:rPr>
        <w:t xml:space="preserve">s: </w:t>
      </w:r>
      <w:proofErr w:type="spellStart"/>
      <w:r w:rsidR="00A5733E">
        <w:rPr>
          <w:sz w:val="28"/>
          <w:szCs w:val="28"/>
        </w:rPr>
        <w:t>Nextlink</w:t>
      </w:r>
      <w:proofErr w:type="spellEnd"/>
      <w:r w:rsidR="00A5733E">
        <w:rPr>
          <w:sz w:val="28"/>
          <w:szCs w:val="28"/>
        </w:rPr>
        <w:t xml:space="preserve"> and </w:t>
      </w:r>
      <w:r w:rsidR="00A5733E" w:rsidRPr="00A5733E">
        <w:rPr>
          <w:sz w:val="28"/>
          <w:szCs w:val="28"/>
        </w:rPr>
        <w:t>T</w:t>
      </w:r>
      <w:r w:rsidR="00A5733E">
        <w:rPr>
          <w:sz w:val="28"/>
          <w:szCs w:val="28"/>
        </w:rPr>
        <w:t>-</w:t>
      </w:r>
      <w:r w:rsidR="00A5733E" w:rsidRPr="00A5733E">
        <w:rPr>
          <w:sz w:val="28"/>
          <w:szCs w:val="28"/>
        </w:rPr>
        <w:t>Mobil</w:t>
      </w:r>
      <w:r w:rsidR="00A5733E">
        <w:rPr>
          <w:sz w:val="28"/>
          <w:szCs w:val="28"/>
        </w:rPr>
        <w:t>e</w:t>
      </w:r>
      <w:r w:rsidR="00A5733E" w:rsidRPr="00A5733E">
        <w:rPr>
          <w:sz w:val="28"/>
          <w:szCs w:val="28"/>
        </w:rPr>
        <w:t xml:space="preserve"> </w:t>
      </w:r>
    </w:p>
    <w:p w14:paraId="5126CCB7" w14:textId="77777777" w:rsidR="00F04843" w:rsidRDefault="00F04843"/>
    <w:p w14:paraId="58887A5F" w14:textId="77777777" w:rsidR="00F04843" w:rsidRDefault="00F04843"/>
    <w:p w14:paraId="06CB6BF3" w14:textId="77777777" w:rsidR="00F04843" w:rsidRDefault="00F04843"/>
    <w:p w14:paraId="44F91029" w14:textId="77777777" w:rsidR="00F04843" w:rsidRDefault="00F04843"/>
    <w:p w14:paraId="21EDC84B" w14:textId="77777777" w:rsidR="00F04843" w:rsidRDefault="00F04843"/>
    <w:p w14:paraId="3A299F17" w14:textId="77777777" w:rsidR="00F04843" w:rsidRDefault="00F04843"/>
    <w:p w14:paraId="69C917E2" w14:textId="77777777" w:rsidR="00F04843" w:rsidRDefault="00F04843"/>
    <w:p w14:paraId="62A633D5" w14:textId="77777777" w:rsidR="00F04843" w:rsidRDefault="00F04843"/>
    <w:p w14:paraId="1D1F6073" w14:textId="77777777" w:rsidR="00F04843" w:rsidRDefault="00F04843"/>
    <w:p w14:paraId="57C3EF19" w14:textId="77777777" w:rsidR="00F04843" w:rsidRDefault="00F04843"/>
    <w:p w14:paraId="12B86B53" w14:textId="77777777" w:rsidR="00F04843" w:rsidRDefault="00F04843"/>
    <w:p w14:paraId="47FA0F71" w14:textId="77777777" w:rsidR="00F04843" w:rsidRDefault="00F04843"/>
    <w:p w14:paraId="5F2F360B" w14:textId="77777777" w:rsidR="00F04843" w:rsidRDefault="00F04843"/>
    <w:p w14:paraId="31393597" w14:textId="77777777" w:rsidR="00F04843" w:rsidRDefault="00F04843"/>
    <w:p w14:paraId="7AC9A36A" w14:textId="77777777" w:rsidR="00F04843" w:rsidRDefault="00F04843"/>
    <w:p w14:paraId="248F173D" w14:textId="77777777" w:rsidR="00F04843" w:rsidRDefault="00F04843"/>
    <w:p w14:paraId="207B5135" w14:textId="77777777" w:rsidR="00F04843" w:rsidRDefault="00F04843"/>
    <w:p w14:paraId="35E7341F" w14:textId="77777777" w:rsidR="00F04843" w:rsidRDefault="00F04843"/>
    <w:p w14:paraId="01C76940" w14:textId="77777777" w:rsidR="00F04843" w:rsidRDefault="00F04843"/>
    <w:p w14:paraId="5A1D6383" w14:textId="77777777" w:rsidR="00F04843" w:rsidRDefault="00F04843"/>
    <w:p w14:paraId="347F7953" w14:textId="77777777" w:rsidR="00F04843" w:rsidRDefault="00F04843"/>
    <w:p w14:paraId="195E42BE" w14:textId="77777777" w:rsidR="00F04843" w:rsidRDefault="00000000">
      <w:pPr>
        <w:jc w:val="center"/>
      </w:pPr>
      <w:r>
        <w:rPr>
          <w:rFonts w:ascii="Arial Narrow" w:eastAsia="Arial Narrow" w:hAnsi="Arial Narrow" w:cs="Arial Narrow"/>
          <w:b/>
          <w:noProof/>
        </w:rPr>
        <w:drawing>
          <wp:inline distT="0" distB="0" distL="0" distR="0" wp14:anchorId="62D339DD" wp14:editId="5C5FAE79">
            <wp:extent cx="4724400" cy="1420744"/>
            <wp:effectExtent l="0" t="0" r="0" b="0"/>
            <wp:docPr id="9"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7"/>
                    <a:srcRect/>
                    <a:stretch>
                      <a:fillRect/>
                    </a:stretch>
                  </pic:blipFill>
                  <pic:spPr>
                    <a:xfrm>
                      <a:off x="0" y="0"/>
                      <a:ext cx="4724400" cy="1420744"/>
                    </a:xfrm>
                    <a:prstGeom prst="rect">
                      <a:avLst/>
                    </a:prstGeom>
                    <a:ln/>
                  </pic:spPr>
                </pic:pic>
              </a:graphicData>
            </a:graphic>
          </wp:inline>
        </w:drawing>
      </w:r>
    </w:p>
    <w:p w14:paraId="5033217A" w14:textId="77777777" w:rsidR="00F04843" w:rsidRDefault="00F04843">
      <w:pPr>
        <w:jc w:val="center"/>
      </w:pPr>
    </w:p>
    <w:p w14:paraId="549836D6" w14:textId="77777777" w:rsidR="00F04843" w:rsidRDefault="00F04843">
      <w:pPr>
        <w:jc w:val="center"/>
      </w:pPr>
    </w:p>
    <w:p w14:paraId="6E7C90B2" w14:textId="77777777" w:rsidR="00F04843" w:rsidRDefault="00000000">
      <w:pPr>
        <w:jc w:val="center"/>
        <w:rPr>
          <w:color w:val="366091"/>
          <w:sz w:val="34"/>
          <w:szCs w:val="34"/>
        </w:rPr>
      </w:pPr>
      <w:r>
        <w:rPr>
          <w:color w:val="366091"/>
          <w:sz w:val="34"/>
          <w:szCs w:val="34"/>
        </w:rPr>
        <w:t>New Member Information</w:t>
      </w:r>
    </w:p>
    <w:p w14:paraId="3BC7FE84" w14:textId="77777777" w:rsidR="00F04843" w:rsidRDefault="00F04843"/>
    <w:p w14:paraId="027BDF8E" w14:textId="77777777" w:rsidR="00F04843" w:rsidRDefault="00F04843"/>
    <w:p w14:paraId="653BF6A4" w14:textId="77777777" w:rsidR="00F04843" w:rsidRDefault="00000000">
      <w:pPr>
        <w:rPr>
          <w:sz w:val="28"/>
          <w:szCs w:val="28"/>
        </w:rPr>
      </w:pPr>
      <w:r>
        <w:rPr>
          <w:sz w:val="28"/>
          <w:szCs w:val="28"/>
        </w:rPr>
        <w:t>Property Owner(s) Full Name(s):</w:t>
      </w:r>
      <w:r>
        <w:rPr>
          <w:sz w:val="28"/>
          <w:szCs w:val="28"/>
        </w:rPr>
        <w:tab/>
      </w:r>
      <w:r>
        <w:rPr>
          <w:sz w:val="28"/>
          <w:szCs w:val="28"/>
        </w:rPr>
        <w:tab/>
      </w:r>
      <w:r>
        <w:rPr>
          <w:sz w:val="28"/>
          <w:szCs w:val="28"/>
        </w:rPr>
        <w:tab/>
        <w:t>Spouse:</w:t>
      </w:r>
    </w:p>
    <w:p w14:paraId="4871EA4A" w14:textId="77777777" w:rsidR="00F04843" w:rsidRDefault="00F04843"/>
    <w:p w14:paraId="5535FB43" w14:textId="77777777" w:rsidR="00F04843" w:rsidRDefault="00000000">
      <w:r>
        <w:t>___________________________________</w:t>
      </w:r>
      <w:r>
        <w:tab/>
      </w:r>
      <w:r>
        <w:tab/>
        <w:t xml:space="preserve">         ____________________________________</w:t>
      </w:r>
    </w:p>
    <w:p w14:paraId="12F52624" w14:textId="77777777" w:rsidR="00F04843" w:rsidRDefault="00F04843"/>
    <w:p w14:paraId="61C4DCA9" w14:textId="77777777" w:rsidR="00F04843" w:rsidRDefault="00000000">
      <w:pPr>
        <w:rPr>
          <w:sz w:val="28"/>
          <w:szCs w:val="28"/>
        </w:rPr>
      </w:pPr>
      <w:r>
        <w:rPr>
          <w:sz w:val="28"/>
          <w:szCs w:val="28"/>
        </w:rPr>
        <w:t>Mailing Address:</w:t>
      </w:r>
    </w:p>
    <w:p w14:paraId="58523854" w14:textId="77777777" w:rsidR="00F04843" w:rsidRDefault="00F04843"/>
    <w:p w14:paraId="6547CECC" w14:textId="77777777" w:rsidR="00F04843" w:rsidRDefault="00000000">
      <w:r>
        <w:t>___________________________________________________________________</w:t>
      </w:r>
    </w:p>
    <w:p w14:paraId="0ED5519D" w14:textId="77777777" w:rsidR="00F04843" w:rsidRDefault="00F04843"/>
    <w:p w14:paraId="28A89DEC" w14:textId="77777777" w:rsidR="00F04843" w:rsidRDefault="00000000">
      <w:pPr>
        <w:rPr>
          <w:sz w:val="28"/>
          <w:szCs w:val="28"/>
        </w:rPr>
      </w:pPr>
      <w:r>
        <w:rPr>
          <w:sz w:val="28"/>
          <w:szCs w:val="28"/>
        </w:rPr>
        <w:t>Phone Number(s), indicate home or cell:</w:t>
      </w:r>
      <w:r>
        <w:rPr>
          <w:sz w:val="28"/>
          <w:szCs w:val="28"/>
        </w:rPr>
        <w:tab/>
      </w:r>
      <w:r>
        <w:rPr>
          <w:sz w:val="28"/>
          <w:szCs w:val="28"/>
        </w:rPr>
        <w:tab/>
        <w:t>Spouse:</w:t>
      </w:r>
    </w:p>
    <w:p w14:paraId="67BF2ED0" w14:textId="77777777" w:rsidR="00F04843" w:rsidRDefault="00F04843"/>
    <w:p w14:paraId="2C73D7BA" w14:textId="77777777" w:rsidR="00F04843" w:rsidRDefault="00000000">
      <w:r>
        <w:t>___________________________________                        ___________________________________</w:t>
      </w:r>
    </w:p>
    <w:p w14:paraId="7327BF34" w14:textId="77777777" w:rsidR="00F04843" w:rsidRDefault="00F04843"/>
    <w:p w14:paraId="56DF166A" w14:textId="77777777" w:rsidR="00F04843" w:rsidRDefault="00000000">
      <w:pPr>
        <w:rPr>
          <w:sz w:val="28"/>
          <w:szCs w:val="28"/>
        </w:rPr>
      </w:pPr>
      <w:r>
        <w:rPr>
          <w:sz w:val="28"/>
          <w:szCs w:val="28"/>
        </w:rPr>
        <w:t>Email Address or Addresses:</w:t>
      </w:r>
      <w:r>
        <w:rPr>
          <w:sz w:val="28"/>
          <w:szCs w:val="28"/>
        </w:rPr>
        <w:tab/>
      </w:r>
      <w:r>
        <w:rPr>
          <w:sz w:val="28"/>
          <w:szCs w:val="28"/>
        </w:rPr>
        <w:tab/>
      </w:r>
      <w:r>
        <w:rPr>
          <w:sz w:val="28"/>
          <w:szCs w:val="28"/>
        </w:rPr>
        <w:tab/>
      </w:r>
      <w:r>
        <w:rPr>
          <w:sz w:val="28"/>
          <w:szCs w:val="28"/>
        </w:rPr>
        <w:tab/>
        <w:t>Spouse:</w:t>
      </w:r>
    </w:p>
    <w:p w14:paraId="476BC955" w14:textId="77777777" w:rsidR="00F04843" w:rsidRDefault="00F04843"/>
    <w:p w14:paraId="0D17A024" w14:textId="77777777" w:rsidR="00F04843" w:rsidRDefault="00000000">
      <w:r>
        <w:t>___________________________________                        ___________________________________</w:t>
      </w:r>
    </w:p>
    <w:p w14:paraId="5E674BE2" w14:textId="77777777" w:rsidR="00F04843" w:rsidRDefault="00F04843"/>
    <w:p w14:paraId="3BD70FE4" w14:textId="77777777" w:rsidR="00F04843" w:rsidRDefault="00000000">
      <w:pPr>
        <w:pBdr>
          <w:bottom w:val="single" w:sz="12" w:space="1" w:color="000000"/>
        </w:pBdr>
        <w:rPr>
          <w:sz w:val="28"/>
          <w:szCs w:val="28"/>
        </w:rPr>
      </w:pPr>
      <w:r>
        <w:rPr>
          <w:sz w:val="28"/>
          <w:szCs w:val="28"/>
        </w:rPr>
        <w:t>Requested Entry Gate PIN Code (4-digits):</w:t>
      </w:r>
    </w:p>
    <w:p w14:paraId="44898228" w14:textId="77777777" w:rsidR="00F04843" w:rsidRDefault="00F04843">
      <w:pPr>
        <w:pBdr>
          <w:bottom w:val="single" w:sz="12" w:space="1" w:color="000000"/>
        </w:pBdr>
        <w:rPr>
          <w:sz w:val="28"/>
          <w:szCs w:val="28"/>
        </w:rPr>
      </w:pPr>
    </w:p>
    <w:p w14:paraId="6A531AAF" w14:textId="77777777" w:rsidR="00F04843" w:rsidRDefault="00000000">
      <w:pPr>
        <w:pBdr>
          <w:bottom w:val="single" w:sz="12" w:space="1" w:color="000000"/>
        </w:pBdr>
        <w:rPr>
          <w:sz w:val="28"/>
          <w:szCs w:val="28"/>
        </w:rPr>
      </w:pPr>
      <w:r>
        <w:rPr>
          <w:sz w:val="28"/>
          <w:szCs w:val="28"/>
        </w:rPr>
        <w:t>______________</w:t>
      </w:r>
    </w:p>
    <w:p w14:paraId="1133A9D5" w14:textId="77777777" w:rsidR="00F04843" w:rsidRDefault="00F04843">
      <w:pPr>
        <w:pBdr>
          <w:bottom w:val="single" w:sz="12" w:space="1" w:color="000000"/>
        </w:pBdr>
        <w:rPr>
          <w:sz w:val="28"/>
          <w:szCs w:val="28"/>
        </w:rPr>
      </w:pPr>
    </w:p>
    <w:p w14:paraId="06070655" w14:textId="77777777" w:rsidR="00F04843" w:rsidRDefault="00F04843">
      <w:pPr>
        <w:pBdr>
          <w:bottom w:val="single" w:sz="12" w:space="1" w:color="000000"/>
        </w:pBdr>
        <w:rPr>
          <w:sz w:val="28"/>
          <w:szCs w:val="28"/>
        </w:rPr>
      </w:pPr>
    </w:p>
    <w:p w14:paraId="568A95F6" w14:textId="77777777" w:rsidR="00F04843" w:rsidRDefault="00000000">
      <w:pPr>
        <w:rPr>
          <w:sz w:val="28"/>
          <w:szCs w:val="28"/>
        </w:rPr>
      </w:pPr>
      <w:r>
        <w:rPr>
          <w:sz w:val="28"/>
          <w:szCs w:val="28"/>
        </w:rPr>
        <w:t>Do you wish to request a parking spot for the property storage area?  Circle one.</w:t>
      </w:r>
    </w:p>
    <w:p w14:paraId="1DA7E938" w14:textId="77777777" w:rsidR="00F04843" w:rsidRDefault="00F04843">
      <w:pPr>
        <w:rPr>
          <w:sz w:val="28"/>
          <w:szCs w:val="28"/>
        </w:rPr>
      </w:pPr>
    </w:p>
    <w:p w14:paraId="4DAABD91" w14:textId="77777777" w:rsidR="00F04843" w:rsidRDefault="00000000">
      <w:pPr>
        <w:rPr>
          <w:sz w:val="28"/>
          <w:szCs w:val="28"/>
        </w:rPr>
      </w:pPr>
      <w:r>
        <w:rPr>
          <w:sz w:val="28"/>
          <w:szCs w:val="28"/>
        </w:rPr>
        <w:t>Yes</w:t>
      </w:r>
      <w:r>
        <w:rPr>
          <w:sz w:val="28"/>
          <w:szCs w:val="28"/>
        </w:rPr>
        <w:tab/>
        <w:t>No</w:t>
      </w:r>
    </w:p>
    <w:p w14:paraId="2A3754AB" w14:textId="77777777" w:rsidR="00F04843" w:rsidRDefault="00F04843"/>
    <w:p w14:paraId="27B7FAAA" w14:textId="77777777" w:rsidR="00F04843" w:rsidRDefault="00F04843"/>
    <w:sectPr w:rsidR="00F04843">
      <w:footerReference w:type="default" r:id="rId11"/>
      <w:pgSz w:w="12240" w:h="15840"/>
      <w:pgMar w:top="720" w:right="1152" w:bottom="720" w:left="1152" w:header="72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6998C" w14:textId="77777777" w:rsidR="002004F3" w:rsidRDefault="002004F3">
      <w:r>
        <w:separator/>
      </w:r>
    </w:p>
  </w:endnote>
  <w:endnote w:type="continuationSeparator" w:id="0">
    <w:p w14:paraId="5FF25FD4" w14:textId="77777777" w:rsidR="002004F3" w:rsidRDefault="0020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53DF0" w14:textId="77777777" w:rsidR="00F04843" w:rsidRDefault="00000000">
    <w:pPr>
      <w:pBdr>
        <w:top w:val="nil"/>
        <w:left w:val="nil"/>
        <w:bottom w:val="nil"/>
        <w:right w:val="nil"/>
        <w:between w:val="nil"/>
      </w:pBdr>
      <w:tabs>
        <w:tab w:val="center" w:pos="4680"/>
        <w:tab w:val="right" w:pos="9360"/>
      </w:tabs>
      <w:jc w:val="center"/>
      <w:rPr>
        <w:color w:val="000000"/>
      </w:rPr>
    </w:pPr>
    <w:r>
      <w:rPr>
        <w:color w:val="000000"/>
        <w:sz w:val="18"/>
        <w:szCs w:val="18"/>
      </w:rPr>
      <w:t xml:space="preserve">Page </w:t>
    </w:r>
    <w:r>
      <w:rPr>
        <w:b/>
        <w:color w:val="000000"/>
        <w:sz w:val="18"/>
        <w:szCs w:val="18"/>
      </w:rPr>
      <w:fldChar w:fldCharType="begin"/>
    </w:r>
    <w:r>
      <w:rPr>
        <w:b/>
        <w:color w:val="000000"/>
        <w:sz w:val="18"/>
        <w:szCs w:val="18"/>
      </w:rPr>
      <w:instrText>PAGE</w:instrText>
    </w:r>
    <w:r>
      <w:rPr>
        <w:b/>
        <w:color w:val="000000"/>
        <w:sz w:val="18"/>
        <w:szCs w:val="18"/>
      </w:rPr>
      <w:fldChar w:fldCharType="separate"/>
    </w:r>
    <w:r w:rsidR="00A5733E">
      <w:rPr>
        <w:b/>
        <w:noProof/>
        <w:color w:val="000000"/>
        <w:sz w:val="18"/>
        <w:szCs w:val="18"/>
      </w:rPr>
      <w:t>1</w:t>
    </w:r>
    <w:r>
      <w:rPr>
        <w:b/>
        <w:color w:val="000000"/>
        <w:sz w:val="18"/>
        <w:szCs w:val="18"/>
      </w:rPr>
      <w:fldChar w:fldCharType="end"/>
    </w:r>
    <w:r>
      <w:rPr>
        <w:color w:val="000000"/>
        <w:sz w:val="18"/>
        <w:szCs w:val="18"/>
      </w:rPr>
      <w:t xml:space="preserve"> of </w:t>
    </w:r>
    <w:r>
      <w:rPr>
        <w:b/>
        <w:color w:val="000000"/>
        <w:sz w:val="18"/>
        <w:szCs w:val="18"/>
      </w:rPr>
      <w:fldChar w:fldCharType="begin"/>
    </w:r>
    <w:r>
      <w:rPr>
        <w:b/>
        <w:color w:val="000000"/>
        <w:sz w:val="18"/>
        <w:szCs w:val="18"/>
      </w:rPr>
      <w:instrText>NUMPAGES</w:instrText>
    </w:r>
    <w:r>
      <w:rPr>
        <w:b/>
        <w:color w:val="000000"/>
        <w:sz w:val="18"/>
        <w:szCs w:val="18"/>
      </w:rPr>
      <w:fldChar w:fldCharType="separate"/>
    </w:r>
    <w:r w:rsidR="00A5733E">
      <w:rPr>
        <w:b/>
        <w:noProof/>
        <w:color w:val="000000"/>
        <w:sz w:val="18"/>
        <w:szCs w:val="18"/>
      </w:rPr>
      <w:t>2</w:t>
    </w:r>
    <w:r>
      <w:rPr>
        <w:b/>
        <w:color w:val="000000"/>
        <w:sz w:val="18"/>
        <w:szCs w:val="18"/>
      </w:rPr>
      <w:fldChar w:fldCharType="end"/>
    </w:r>
  </w:p>
  <w:p w14:paraId="7DD5CEF0" w14:textId="77777777" w:rsidR="00F04843" w:rsidRDefault="00F0484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5DD1A" w14:textId="77777777" w:rsidR="002004F3" w:rsidRDefault="002004F3">
      <w:r>
        <w:separator/>
      </w:r>
    </w:p>
  </w:footnote>
  <w:footnote w:type="continuationSeparator" w:id="0">
    <w:p w14:paraId="1E13A0D3" w14:textId="77777777" w:rsidR="002004F3" w:rsidRDefault="002004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843"/>
    <w:rsid w:val="002004F3"/>
    <w:rsid w:val="00A5733E"/>
    <w:rsid w:val="00F04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EC21"/>
  <w15:docId w15:val="{0C2B1B71-FC59-4630-8FB1-DAF7D3AE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F3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sid w:val="005649B1"/>
    <w:rPr>
      <w:rFonts w:ascii="Tahoma" w:hAnsi="Tahoma" w:cs="Tahoma"/>
      <w:sz w:val="16"/>
      <w:szCs w:val="16"/>
    </w:rPr>
  </w:style>
  <w:style w:type="paragraph" w:styleId="Header">
    <w:name w:val="header"/>
    <w:basedOn w:val="Normal"/>
    <w:link w:val="HeaderChar"/>
    <w:uiPriority w:val="99"/>
    <w:unhideWhenUsed/>
    <w:rsid w:val="00562F07"/>
    <w:pPr>
      <w:tabs>
        <w:tab w:val="center" w:pos="4680"/>
        <w:tab w:val="right" w:pos="9360"/>
      </w:tabs>
    </w:pPr>
  </w:style>
  <w:style w:type="character" w:customStyle="1" w:styleId="HeaderChar">
    <w:name w:val="Header Char"/>
    <w:link w:val="Header"/>
    <w:uiPriority w:val="99"/>
    <w:rsid w:val="00562F07"/>
    <w:rPr>
      <w:sz w:val="24"/>
      <w:szCs w:val="24"/>
    </w:rPr>
  </w:style>
  <w:style w:type="paragraph" w:styleId="Footer">
    <w:name w:val="footer"/>
    <w:basedOn w:val="Normal"/>
    <w:link w:val="FooterChar"/>
    <w:uiPriority w:val="99"/>
    <w:unhideWhenUsed/>
    <w:rsid w:val="00562F07"/>
    <w:pPr>
      <w:tabs>
        <w:tab w:val="center" w:pos="4680"/>
        <w:tab w:val="right" w:pos="9360"/>
      </w:tabs>
    </w:pPr>
  </w:style>
  <w:style w:type="character" w:customStyle="1" w:styleId="FooterChar">
    <w:name w:val="Footer Char"/>
    <w:link w:val="Footer"/>
    <w:uiPriority w:val="99"/>
    <w:rsid w:val="00562F07"/>
    <w:rPr>
      <w:sz w:val="24"/>
      <w:szCs w:val="24"/>
    </w:rPr>
  </w:style>
  <w:style w:type="paragraph" w:styleId="ListParagraph">
    <w:name w:val="List Paragraph"/>
    <w:basedOn w:val="Normal"/>
    <w:uiPriority w:val="34"/>
    <w:qFormat/>
    <w:rsid w:val="001D0B60"/>
    <w:pPr>
      <w:ind w:left="720"/>
      <w:contextualSpacing/>
    </w:pPr>
  </w:style>
  <w:style w:type="table" w:styleId="TableGrid">
    <w:name w:val="Table Grid"/>
    <w:basedOn w:val="TableNormal"/>
    <w:uiPriority w:val="59"/>
    <w:rsid w:val="00151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33B5"/>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rc4BBRPOA@gmail.com" TargetMode="External"/><Relationship Id="rId4" Type="http://schemas.openxmlformats.org/officeDocument/2006/relationships/webSettings" Target="webSettings.xml"/><Relationship Id="rId9" Type="http://schemas.openxmlformats.org/officeDocument/2006/relationships/hyperlink" Target="mailto:Bluebranchran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8lkImlp4Q+HR+PT814ZmVFUmOBQ==">AMUW2mUA4DFIHcOt7uldJHPYEdwoM0NREu9sPupbVEGbIhuSaeBo+wNoz+rjfYk85rTLSih9DUCOXEAASvUf4zn564Bi0JvrkZ7t2APDwc3r1L02yuycDbwK1caUaiie3OudMUk7cT9X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585</Words>
  <Characters>3337</Characters>
  <Application>Microsoft Office Word</Application>
  <DocSecurity>0</DocSecurity>
  <Lines>27</Lines>
  <Paragraphs>7</Paragraphs>
  <ScaleCrop>false</ScaleCrop>
  <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Gibbons</dc:creator>
  <cp:lastModifiedBy>Warren Ferguson</cp:lastModifiedBy>
  <cp:revision>2</cp:revision>
  <dcterms:created xsi:type="dcterms:W3CDTF">2020-08-06T16:54:00Z</dcterms:created>
  <dcterms:modified xsi:type="dcterms:W3CDTF">2023-03-29T02:23:00Z</dcterms:modified>
</cp:coreProperties>
</file>